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36"/>
          <w:szCs w:val="20"/>
        </w:rPr>
      </w:pPr>
      <w:r>
        <w:rPr>
          <w:rFonts w:hint="eastAsia" w:ascii="华文中宋" w:hAnsi="华文中宋" w:eastAsia="华文中宋"/>
          <w:sz w:val="36"/>
          <w:szCs w:val="20"/>
        </w:rPr>
        <w:t>中国新闻奖网络新闻作品参评推荐表</w:t>
      </w:r>
    </w:p>
    <w:p>
      <w:pPr>
        <w:spacing w:line="480" w:lineRule="exact"/>
        <w:jc w:val="center"/>
        <w:rPr>
          <w:rFonts w:ascii="黑体" w:hAnsi="黑体" w:eastAsia="黑体"/>
          <w:bCs/>
          <w:sz w:val="32"/>
          <w:szCs w:val="36"/>
        </w:rPr>
      </w:pPr>
      <w:r>
        <w:rPr>
          <w:rFonts w:hint="eastAsia" w:ascii="黑体" w:hAnsi="黑体" w:eastAsia="黑体"/>
          <w:bCs/>
          <w:sz w:val="32"/>
          <w:szCs w:val="36"/>
        </w:rPr>
        <w:t>（文字消息/文字评论/新闻专题/页（界）面设计）</w:t>
      </w:r>
    </w:p>
    <w:tbl>
      <w:tblPr>
        <w:tblStyle w:val="2"/>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5"/>
        <w:gridCol w:w="605"/>
        <w:gridCol w:w="235"/>
        <w:gridCol w:w="739"/>
        <w:gridCol w:w="406"/>
        <w:gridCol w:w="689"/>
        <w:gridCol w:w="513"/>
        <w:gridCol w:w="944"/>
        <w:gridCol w:w="436"/>
        <w:gridCol w:w="1210"/>
        <w:gridCol w:w="1113"/>
        <w:gridCol w:w="1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859" w:type="pct"/>
            <w:gridSpan w:val="3"/>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宋体" w:hAnsi="宋体" w:cs="宋体"/>
                <w:b/>
                <w:sz w:val="28"/>
                <w:szCs w:val="28"/>
              </w:rPr>
            </w:pPr>
            <w:r>
              <w:rPr>
                <w:rFonts w:hint="eastAsia" w:ascii="宋体" w:hAnsi="宋体" w:cs="宋体"/>
                <w:b/>
                <w:sz w:val="28"/>
                <w:szCs w:val="28"/>
              </w:rPr>
              <w:t>作品标题</w:t>
            </w:r>
          </w:p>
        </w:tc>
        <w:tc>
          <w:tcPr>
            <w:tcW w:w="1931" w:type="pct"/>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val="0"/>
              <w:spacing w:line="240" w:lineRule="auto"/>
              <w:textAlignment w:val="auto"/>
              <w:rPr>
                <w:rFonts w:ascii="仿宋_GB2312" w:hAnsi="仿宋" w:eastAsia="仿宋_GB2312"/>
                <w:sz w:val="32"/>
                <w:szCs w:val="32"/>
              </w:rPr>
            </w:pPr>
            <w:bookmarkStart w:id="1" w:name="_GoBack"/>
            <w:r>
              <w:rPr>
                <w:rFonts w:hint="eastAsia" w:ascii="仿宋_GB2312" w:hAnsi="仿宋" w:eastAsia="仿宋_GB2312"/>
                <w:sz w:val="24"/>
                <w:szCs w:val="24"/>
                <w:lang w:val="en-US" w:eastAsia="zh-CN"/>
              </w:rPr>
              <w:t>2019习近平</w:t>
            </w:r>
            <w:r>
              <w:rPr>
                <w:rFonts w:hint="eastAsia" w:ascii="仿宋_GB2312" w:hAnsi="仿宋" w:eastAsia="仿宋_GB2312" w:cs="Times New Roman"/>
                <w:sz w:val="24"/>
                <w:szCs w:val="24"/>
                <w:lang w:val="en-US" w:eastAsia="zh-CN"/>
              </w:rPr>
              <w:t>出访</w:t>
            </w:r>
            <w:r>
              <w:rPr>
                <w:rFonts w:hint="eastAsia" w:ascii="仿宋_GB2312" w:hAnsi="仿宋" w:eastAsia="仿宋_GB2312"/>
                <w:sz w:val="24"/>
                <w:szCs w:val="24"/>
                <w:lang w:val="en-US" w:eastAsia="zh-CN"/>
              </w:rPr>
              <w:t>之路</w:t>
            </w:r>
            <w:bookmarkEnd w:id="1"/>
            <w:r>
              <w:rPr>
                <w:rFonts w:hint="default" w:ascii="仿宋_GB2312" w:hAnsi="仿宋" w:eastAsia="仿宋_GB2312"/>
                <w:sz w:val="24"/>
                <w:szCs w:val="24"/>
                <w:lang w:eastAsia="zh-CN"/>
              </w:rPr>
              <w:t>（Xi's foreign tours in 2019）</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宋体" w:hAnsi="宋体" w:cs="宋体"/>
                <w:b/>
                <w:sz w:val="28"/>
                <w:szCs w:val="28"/>
              </w:rPr>
            </w:pPr>
            <w:r>
              <w:rPr>
                <w:rFonts w:hint="eastAsia" w:ascii="宋体" w:hAnsi="宋体" w:cs="宋体"/>
                <w:b/>
                <w:sz w:val="28"/>
                <w:szCs w:val="28"/>
              </w:rPr>
              <w:t>参评项目</w:t>
            </w:r>
          </w:p>
        </w:tc>
        <w:tc>
          <w:tcPr>
            <w:tcW w:w="1242"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eastAsia" w:ascii="仿宋_GB2312" w:hAnsi="仿宋" w:eastAsia="仿宋_GB2312" w:cs="Times New Roman"/>
                <w:sz w:val="24"/>
                <w:szCs w:val="24"/>
                <w:lang w:val="en-US" w:eastAsia="zh-CN"/>
              </w:rPr>
            </w:pPr>
            <w:r>
              <w:rPr>
                <w:rFonts w:hint="default" w:ascii="仿宋_GB2312" w:hAnsi="仿宋" w:eastAsia="仿宋_GB2312" w:cs="Times New Roman"/>
                <w:sz w:val="24"/>
                <w:szCs w:val="24"/>
                <w:lang w:val="en-US" w:eastAsia="zh-CN"/>
              </w:rPr>
              <w:t>新闻专题</w:t>
            </w:r>
          </w:p>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ascii="仿宋_GB2312" w:hAnsi="仿宋" w:eastAsia="仿宋_GB2312"/>
                <w:sz w:val="32"/>
                <w:szCs w:val="32"/>
              </w:rPr>
            </w:pPr>
            <w:r>
              <w:rPr>
                <w:rFonts w:hint="eastAsia" w:ascii="仿宋_GB2312" w:hAnsi="仿宋" w:eastAsia="仿宋_GB2312" w:cs="Times New Roman"/>
                <w:sz w:val="24"/>
                <w:szCs w:val="24"/>
                <w:lang w:val="en-US" w:eastAsia="zh-CN"/>
              </w:rPr>
              <w:t>（国际传播）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859" w:type="pct"/>
            <w:gridSpan w:val="3"/>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宋体" w:hAnsi="宋体" w:cs="宋体"/>
                <w:b/>
                <w:sz w:val="28"/>
                <w:szCs w:val="28"/>
              </w:rPr>
            </w:pPr>
            <w:r>
              <w:rPr>
                <w:rFonts w:hint="eastAsia" w:ascii="宋体" w:hAnsi="宋体" w:cs="宋体"/>
                <w:b/>
                <w:sz w:val="28"/>
                <w:szCs w:val="28"/>
              </w:rPr>
              <w:t>主创人员</w:t>
            </w:r>
          </w:p>
        </w:tc>
        <w:tc>
          <w:tcPr>
            <w:tcW w:w="1931" w:type="pct"/>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仿宋_GB2312" w:hAnsi="仿宋" w:eastAsia="仿宋_GB2312"/>
                <w:sz w:val="32"/>
                <w:szCs w:val="32"/>
              </w:rPr>
            </w:pPr>
            <w:r>
              <w:rPr>
                <w:rFonts w:hint="eastAsia" w:ascii="仿宋_GB2312" w:hAnsi="仿宋" w:eastAsia="仿宋_GB2312" w:cs="Times New Roman"/>
                <w:sz w:val="24"/>
                <w:szCs w:val="24"/>
                <w:lang w:val="en-US" w:eastAsia="zh-CN"/>
              </w:rPr>
              <w:t>夏小鹏、徐倩、汤丹鹭、毕秋兰、李雪梅、薛笔犁、苗昱</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宋体" w:hAnsi="宋体" w:cs="宋体"/>
                <w:b/>
                <w:sz w:val="28"/>
                <w:szCs w:val="28"/>
              </w:rPr>
            </w:pPr>
            <w:r>
              <w:rPr>
                <w:rFonts w:hint="eastAsia" w:ascii="宋体" w:hAnsi="宋体" w:cs="宋体"/>
                <w:b/>
                <w:sz w:val="28"/>
                <w:szCs w:val="28"/>
              </w:rPr>
              <w:t>编辑</w:t>
            </w:r>
          </w:p>
        </w:tc>
        <w:tc>
          <w:tcPr>
            <w:tcW w:w="1242"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仿宋_GB2312" w:hAnsi="仿宋" w:eastAsia="仿宋_GB2312"/>
                <w:sz w:val="32"/>
                <w:szCs w:val="32"/>
              </w:rPr>
            </w:pPr>
            <w:r>
              <w:rPr>
                <w:rFonts w:hint="eastAsia" w:ascii="仿宋_GB2312" w:hAnsi="仿宋" w:eastAsia="仿宋_GB2312" w:cs="Times New Roman"/>
                <w:sz w:val="24"/>
                <w:szCs w:val="24"/>
                <w:lang w:val="en-US" w:eastAsia="zh-CN"/>
              </w:rPr>
              <w:t>田舒斌、郭奔胜、刘加文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0" w:hRule="atLeast"/>
          <w:jc w:val="center"/>
        </w:trPr>
        <w:tc>
          <w:tcPr>
            <w:tcW w:w="1531" w:type="pct"/>
            <w:gridSpan w:val="5"/>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sz w:val="32"/>
                <w:szCs w:val="32"/>
              </w:rPr>
            </w:pPr>
            <w:r>
              <w:rPr>
                <w:rFonts w:hint="eastAsia" w:ascii="宋体" w:hAnsi="宋体" w:cs="宋体"/>
                <w:b/>
                <w:sz w:val="28"/>
                <w:szCs w:val="28"/>
              </w:rPr>
              <w:t>刊播网站/发布账号</w:t>
            </w:r>
          </w:p>
        </w:tc>
        <w:tc>
          <w:tcPr>
            <w:tcW w:w="3468" w:type="pct"/>
            <w:gridSpan w:val="7"/>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仿宋" w:eastAsia="仿宋_GB2312"/>
                <w:sz w:val="32"/>
                <w:szCs w:val="32"/>
              </w:rPr>
            </w:pPr>
            <w:r>
              <w:rPr>
                <w:rFonts w:hint="eastAsia" w:ascii="仿宋_GB2312" w:hAnsi="仿宋" w:eastAsia="仿宋_GB2312"/>
                <w:b/>
                <w:sz w:val="28"/>
                <w:szCs w:val="28"/>
              </w:rPr>
              <w:t xml:space="preserve"> </w:t>
            </w:r>
            <w:r>
              <w:rPr>
                <w:rFonts w:hint="eastAsia" w:ascii="仿宋_GB2312" w:hAnsi="仿宋" w:eastAsia="仿宋_GB2312" w:cs="Times New Roman"/>
                <w:sz w:val="24"/>
                <w:szCs w:val="24"/>
                <w:lang w:val="en-US" w:eastAsia="zh-CN"/>
              </w:rPr>
              <w:t>新华网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jc w:val="center"/>
        </w:trPr>
        <w:tc>
          <w:tcPr>
            <w:tcW w:w="1531" w:type="pct"/>
            <w:gridSpan w:val="5"/>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b/>
                <w:sz w:val="28"/>
                <w:szCs w:val="28"/>
              </w:rPr>
            </w:pPr>
            <w:r>
              <w:rPr>
                <w:rFonts w:hint="eastAsia" w:ascii="宋体" w:hAnsi="宋体" w:cs="宋体"/>
                <w:b/>
                <w:sz w:val="28"/>
                <w:szCs w:val="28"/>
              </w:rPr>
              <w:t>网页地址/二维码</w:t>
            </w:r>
          </w:p>
        </w:tc>
        <w:tc>
          <w:tcPr>
            <w:tcW w:w="3468" w:type="pct"/>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 w:eastAsia="仿宋_GB2312"/>
                <w:b/>
                <w:sz w:val="28"/>
                <w:szCs w:val="28"/>
              </w:rPr>
            </w:pPr>
            <w:r>
              <w:rPr>
                <w:rFonts w:hint="eastAsia" w:ascii="仿宋_GB2312" w:eastAsia="仿宋_GB2312"/>
                <w:szCs w:val="21"/>
              </w:rPr>
              <w:t>http://www.xinhuanet.com/english/cnleaders/xjp2019/index.htm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859" w:type="pct"/>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 w:eastAsia="仿宋_GB2312"/>
                <w:b/>
                <w:sz w:val="28"/>
                <w:szCs w:val="28"/>
              </w:rPr>
            </w:pPr>
            <w:r>
              <w:rPr>
                <w:rFonts w:hint="eastAsia" w:ascii="宋体" w:hAnsi="宋体" w:cs="宋体"/>
                <w:b/>
                <w:sz w:val="28"/>
                <w:szCs w:val="28"/>
              </w:rPr>
              <w:t>发布日期及时间</w:t>
            </w:r>
          </w:p>
        </w:tc>
        <w:tc>
          <w:tcPr>
            <w:tcW w:w="1377" w:type="pct"/>
            <w:gridSpan w:val="4"/>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仿宋_GB2312" w:hAnsi="仿宋" w:eastAsia="仿宋_GB2312"/>
                <w:b/>
                <w:sz w:val="28"/>
                <w:szCs w:val="28"/>
              </w:rPr>
            </w:pPr>
            <w:r>
              <w:rPr>
                <w:rFonts w:hint="eastAsia" w:ascii="仿宋_GB2312" w:hAnsi="仿宋" w:eastAsia="仿宋_GB2312"/>
                <w:b/>
                <w:sz w:val="28"/>
                <w:szCs w:val="28"/>
              </w:rPr>
              <w:t xml:space="preserve"> </w:t>
            </w:r>
            <w:r>
              <w:rPr>
                <w:rFonts w:hint="eastAsia" w:ascii="仿宋_GB2312" w:hAnsi="仿宋" w:eastAsia="仿宋_GB2312" w:cs="Times New Roman"/>
                <w:sz w:val="24"/>
                <w:szCs w:val="24"/>
                <w:lang w:val="en-US" w:eastAsia="zh-CN"/>
              </w:rPr>
              <w:t>2019年12月31日</w:t>
            </w:r>
          </w:p>
        </w:tc>
        <w:tc>
          <w:tcPr>
            <w:tcW w:w="554"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仿宋_GB2312" w:hAnsi="仿宋" w:eastAsia="仿宋_GB2312"/>
                <w:b/>
                <w:sz w:val="28"/>
                <w:szCs w:val="28"/>
              </w:rPr>
            </w:pPr>
            <w:r>
              <w:rPr>
                <w:rFonts w:hint="eastAsia" w:ascii="宋体" w:hAnsi="宋体" w:cs="宋体"/>
                <w:b/>
                <w:sz w:val="28"/>
                <w:szCs w:val="28"/>
              </w:rPr>
              <w:t>字数</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spacing w:line="220" w:lineRule="exact"/>
              <w:rPr>
                <w:rFonts w:hint="eastAsia" w:ascii="仿宋_GB2312" w:hAnsi="仿宋" w:eastAsia="仿宋_GB2312"/>
                <w:b/>
                <w:sz w:val="28"/>
                <w:szCs w:val="28"/>
              </w:rPr>
            </w:pPr>
          </w:p>
        </w:tc>
        <w:tc>
          <w:tcPr>
            <w:tcW w:w="653"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仿宋_GB2312" w:hAnsi="仿宋" w:eastAsia="仿宋_GB2312"/>
                <w:sz w:val="32"/>
                <w:szCs w:val="32"/>
              </w:rPr>
            </w:pPr>
            <w:r>
              <w:rPr>
                <w:rFonts w:hint="eastAsia" w:ascii="宋体" w:hAnsi="宋体" w:cs="宋体"/>
                <w:b/>
                <w:sz w:val="28"/>
                <w:szCs w:val="28"/>
              </w:rPr>
              <w:t>语种</w:t>
            </w:r>
          </w:p>
        </w:tc>
        <w:tc>
          <w:tcPr>
            <w:tcW w:w="589"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仿宋" w:eastAsia="仿宋_GB2312"/>
                <w:sz w:val="32"/>
                <w:szCs w:val="32"/>
              </w:rPr>
            </w:pPr>
            <w:r>
              <w:rPr>
                <w:rFonts w:hint="eastAsia" w:ascii="仿宋_GB2312" w:hAnsi="仿宋" w:eastAsia="仿宋_GB2312" w:cs="Times New Roman"/>
                <w:sz w:val="24"/>
                <w:szCs w:val="24"/>
                <w:lang w:val="en-US" w:eastAsia="zh-CN"/>
              </w:rPr>
              <w:t>英文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17" w:hRule="exact"/>
          <w:jc w:val="center"/>
        </w:trPr>
        <w:tc>
          <w:tcPr>
            <w:tcW w:w="36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b/>
                <w:sz w:val="28"/>
                <w:szCs w:val="28"/>
              </w:rPr>
            </w:pPr>
            <w:r>
              <w:rPr>
                <w:rFonts w:hint="eastAsia" w:ascii="宋体" w:hAnsi="宋体" w:cs="宋体"/>
                <w:b/>
                <w:sz w:val="28"/>
                <w:szCs w:val="28"/>
              </w:rPr>
              <w:t>作品</w:t>
            </w:r>
          </w:p>
          <w:p>
            <w:pPr>
              <w:spacing w:line="320" w:lineRule="exact"/>
              <w:jc w:val="center"/>
              <w:rPr>
                <w:rFonts w:ascii="仿宋_GB2312" w:hAnsi="仿宋" w:eastAsia="仿宋_GB2312"/>
                <w:b/>
                <w:sz w:val="28"/>
                <w:szCs w:val="28"/>
              </w:rPr>
            </w:pPr>
            <w:r>
              <w:rPr>
                <w:rFonts w:hint="eastAsia" w:ascii="宋体" w:hAnsi="宋体" w:cs="宋体"/>
                <w:b/>
                <w:sz w:val="28"/>
                <w:szCs w:val="28"/>
              </w:rPr>
              <w:t>简介</w:t>
            </w:r>
          </w:p>
        </w:tc>
        <w:tc>
          <w:tcPr>
            <w:tcW w:w="4633" w:type="pct"/>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ascii="仿宋_GB2312" w:hAnsi="仿宋" w:eastAsia="仿宋_GB2312" w:cs="Times New Roman"/>
                <w:sz w:val="24"/>
                <w:szCs w:val="24"/>
                <w:lang w:val="en-US" w:eastAsia="zh-CN"/>
              </w:rPr>
            </w:pPr>
            <w:r>
              <w:rPr>
                <w:rFonts w:hint="default" w:ascii="仿宋_GB2312" w:hAnsi="仿宋" w:eastAsia="仿宋_GB2312" w:cs="Times New Roman"/>
                <w:sz w:val="24"/>
                <w:szCs w:val="24"/>
                <w:lang w:val="en-US" w:eastAsia="zh-CN"/>
              </w:rPr>
              <w:t>2019年习近平主席7次出访，足迹遍布亚洲、欧洲和美洲12国15城，引领中国特色大国外交开创新局面，推动构建人类命运共同体取得新进展。2019习近平出访之路融媒体专题，致力于全面、权威、深入、生动地呈现习主席这一年的出访足迹和中国特色大国外交取得的丰硕成果，向海外受众宣介解读习近平外交思想的深刻内涵和生动实践，融媒态展现习主席谋大势、担大义，睿智笃行、真诚亲和的大国领袖风范。</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ascii="仿宋_GB2312" w:hAnsi="仿宋" w:eastAsia="仿宋_GB2312" w:cs="Times New Roman"/>
                <w:sz w:val="24"/>
                <w:szCs w:val="24"/>
                <w:lang w:val="en-US" w:eastAsia="zh-CN"/>
              </w:rPr>
            </w:pPr>
            <w:r>
              <w:rPr>
                <w:rFonts w:hint="default" w:ascii="仿宋_GB2312" w:hAnsi="仿宋" w:eastAsia="仿宋_GB2312" w:cs="Times New Roman"/>
                <w:sz w:val="24"/>
                <w:szCs w:val="24"/>
                <w:lang w:val="en-US" w:eastAsia="zh-CN"/>
              </w:rPr>
              <w:t>该专题围绕习主席7次出访，以图文、微视频、图解数据新闻等融媒态报道，可视化、创意化呈现习主席2019年高强度、快节奏的出访历程，立体化展现中国外交在元首外交引领下开拓进取、勇于担当。其中，主打微视频《路》以“伙伴”“繁荣”“开放”“和平”四条路为主线，运用三维建模结合实拍画面的创意表达，再现了习主席在出访路上风尘仆仆、不舍昼夜的大国领袖形象，展现了中国愿与世界各国携手创造繁荣美好世界的大国担当。</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ascii="仿宋_GB2312" w:hAnsi="仿宋" w:eastAsia="仿宋_GB2312" w:cs="Times New Roman"/>
                <w:sz w:val="24"/>
                <w:szCs w:val="24"/>
                <w:lang w:val="en-US" w:eastAsia="zh-CN"/>
              </w:rPr>
            </w:pPr>
            <w:r>
              <w:rPr>
                <w:rFonts w:hint="default" w:ascii="仿宋_GB2312" w:hAnsi="仿宋" w:eastAsia="仿宋_GB2312" w:cs="Times New Roman"/>
                <w:sz w:val="24"/>
                <w:szCs w:val="24"/>
                <w:lang w:val="en-US" w:eastAsia="zh-CN"/>
              </w:rPr>
              <w:t>该专题</w:t>
            </w:r>
            <w:r>
              <w:rPr>
                <w:rFonts w:hint="eastAsia" w:ascii="仿宋_GB2312" w:hAnsi="仿宋" w:eastAsia="仿宋_GB2312" w:cs="Times New Roman"/>
                <w:sz w:val="24"/>
                <w:szCs w:val="24"/>
                <w:lang w:val="en-US" w:eastAsia="zh-CN"/>
              </w:rPr>
              <w:t>推出之后</w:t>
            </w:r>
            <w:r>
              <w:rPr>
                <w:rFonts w:hint="default" w:ascii="仿宋_GB2312" w:hAnsi="仿宋" w:eastAsia="仿宋_GB2312" w:cs="Times New Roman"/>
                <w:sz w:val="24"/>
                <w:szCs w:val="24"/>
                <w:lang w:val="en-US" w:eastAsia="zh-CN"/>
              </w:rPr>
              <w:t>在新华网英文网站首页、手机版页面等平台进行重点展示，并同步向海外进行落地推送，在美国《华尔街日报》《洛杉矶时报》《今日美国》、英国《经济学人》、《印度快报》等多家海外主流媒体网站落地。专题总访问量达263.15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7"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b/>
                <w:sz w:val="28"/>
                <w:szCs w:val="28"/>
              </w:rPr>
            </w:pPr>
            <w:r>
              <w:rPr>
                <w:rFonts w:hint="eastAsia" w:ascii="宋体" w:hAnsi="宋体" w:cs="宋体"/>
                <w:b/>
                <w:sz w:val="28"/>
                <w:szCs w:val="28"/>
              </w:rPr>
              <w:t>推荐</w:t>
            </w:r>
          </w:p>
          <w:p>
            <w:pPr>
              <w:spacing w:line="320" w:lineRule="exact"/>
              <w:jc w:val="center"/>
              <w:rPr>
                <w:rFonts w:ascii="仿宋_GB2312" w:hAnsi="仿宋" w:eastAsia="仿宋_GB2312"/>
                <w:b/>
                <w:sz w:val="28"/>
                <w:szCs w:val="28"/>
              </w:rPr>
            </w:pPr>
            <w:r>
              <w:rPr>
                <w:rFonts w:hint="eastAsia" w:ascii="宋体" w:hAnsi="宋体" w:cs="宋体"/>
                <w:b/>
                <w:sz w:val="28"/>
                <w:szCs w:val="28"/>
              </w:rPr>
              <w:t>理由</w:t>
            </w:r>
          </w:p>
        </w:tc>
        <w:tc>
          <w:tcPr>
            <w:tcW w:w="4633" w:type="pct"/>
            <w:gridSpan w:val="11"/>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该</w:t>
            </w:r>
            <w:r>
              <w:rPr>
                <w:rFonts w:hint="eastAsia" w:ascii="仿宋_GB2312" w:hAnsi="仿宋" w:eastAsia="仿宋_GB2312" w:cs="Times New Roman"/>
                <w:sz w:val="24"/>
                <w:szCs w:val="24"/>
                <w:lang w:val="en-US" w:eastAsia="zh-CN"/>
              </w:rPr>
              <w:t>专题是在2019年世界格局加速深刻演变的大背景下，中国元首外交引领中国特色大国外交成功实践的新闻专题作品。专题以“路”为主题，创意新颖、喻意深远，既是习主席出访的脚下之路，亦是中国外交开拓进取之路。主打微视频贯彻“路”的主题，三维建模创意表达，视频图文有机融合，达到同频共振的效果。该专题及时充分引导海外舆论，正面塑造了习主席大国领袖的形象，展现了中国外交勇于担当的进取精神。</w:t>
            </w:r>
          </w:p>
          <w:p>
            <w:pPr>
              <w:spacing w:line="480" w:lineRule="exact"/>
              <w:rPr>
                <w:rFonts w:hint="eastAsia" w:ascii="仿宋_GB2312" w:hAnsi="仿宋" w:eastAsia="仿宋_GB2312" w:cs="Times New Roman"/>
                <w:sz w:val="24"/>
                <w:szCs w:val="24"/>
                <w:lang w:val="en-US" w:eastAsia="zh-CN"/>
              </w:rPr>
            </w:pPr>
          </w:p>
          <w:p>
            <w:pPr>
              <w:spacing w:line="480" w:lineRule="exact"/>
              <w:rPr>
                <w:rFonts w:hint="eastAsia" w:ascii="仿宋_GB2312" w:hAnsi="仿宋" w:eastAsia="仿宋_GB2312"/>
                <w:sz w:val="28"/>
                <w:szCs w:val="28"/>
              </w:rPr>
            </w:pPr>
            <w:r>
              <w:rPr>
                <w:rFonts w:hint="eastAsia" w:ascii="仿宋_GB2312" w:hAnsi="仿宋" w:eastAsia="仿宋_GB2312"/>
                <w:sz w:val="28"/>
                <w:szCs w:val="28"/>
              </w:rPr>
              <w:t>领导签名：                      （盖单位公章）</w:t>
            </w:r>
          </w:p>
          <w:p>
            <w:pPr>
              <w:spacing w:line="360" w:lineRule="exact"/>
              <w:ind w:right="560"/>
              <w:jc w:val="left"/>
              <w:rPr>
                <w:rFonts w:ascii="仿宋_GB2312" w:hAnsi="仿宋" w:eastAsia="仿宋_GB2312"/>
                <w:sz w:val="28"/>
                <w:szCs w:val="28"/>
              </w:rPr>
            </w:pPr>
            <w:r>
              <w:rPr>
                <w:rFonts w:hint="eastAsia" w:ascii="仿宋_GB2312" w:hAnsi="仿宋" w:eastAsia="仿宋_GB2312"/>
                <w:sz w:val="28"/>
                <w:szCs w:val="28"/>
              </w:rPr>
              <w:t xml:space="preserve">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81"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b/>
                <w:sz w:val="28"/>
                <w:szCs w:val="28"/>
              </w:rPr>
            </w:pPr>
            <w:r>
              <w:rPr>
                <w:rFonts w:hint="eastAsia" w:ascii="宋体" w:hAnsi="宋体" w:cs="宋体"/>
                <w:b/>
                <w:sz w:val="28"/>
                <w:szCs w:val="28"/>
              </w:rPr>
              <w:t>初评</w:t>
            </w:r>
          </w:p>
          <w:p>
            <w:pPr>
              <w:spacing w:line="320" w:lineRule="exact"/>
              <w:jc w:val="center"/>
              <w:rPr>
                <w:rFonts w:ascii="仿宋_GB2312" w:hAnsi="仿宋" w:eastAsia="仿宋_GB2312"/>
                <w:b/>
                <w:sz w:val="28"/>
                <w:szCs w:val="28"/>
              </w:rPr>
            </w:pPr>
            <w:r>
              <w:rPr>
                <w:rFonts w:hint="eastAsia" w:ascii="宋体" w:hAnsi="宋体" w:cs="宋体"/>
                <w:b/>
                <w:sz w:val="28"/>
                <w:szCs w:val="28"/>
              </w:rPr>
              <w:t>评语</w:t>
            </w:r>
          </w:p>
        </w:tc>
        <w:tc>
          <w:tcPr>
            <w:tcW w:w="4633" w:type="pct"/>
            <w:gridSpan w:val="11"/>
            <w:tcBorders>
              <w:top w:val="single" w:color="auto" w:sz="4" w:space="0"/>
              <w:left w:val="single" w:color="auto" w:sz="4" w:space="0"/>
              <w:bottom w:val="single" w:color="auto" w:sz="4" w:space="0"/>
              <w:right w:val="single" w:color="auto" w:sz="4" w:space="0"/>
            </w:tcBorders>
          </w:tcPr>
          <w:p>
            <w:pPr>
              <w:spacing w:line="480" w:lineRule="exact"/>
              <w:rPr>
                <w:rFonts w:hint="eastAsia" w:ascii="仿宋_GB2312" w:hAnsi="仿宋" w:eastAsia="仿宋_GB2312"/>
                <w:sz w:val="28"/>
                <w:szCs w:val="28"/>
              </w:rPr>
            </w:pPr>
            <w:bookmarkStart w:id="0" w:name="OLE_LINK1"/>
          </w:p>
          <w:p>
            <w:pPr>
              <w:spacing w:line="480" w:lineRule="exact"/>
              <w:rPr>
                <w:rFonts w:hint="eastAsia" w:ascii="仿宋_GB2312" w:hAnsi="仿宋" w:eastAsia="仿宋_GB2312"/>
                <w:sz w:val="28"/>
                <w:szCs w:val="28"/>
              </w:rPr>
            </w:pPr>
          </w:p>
          <w:p>
            <w:pPr>
              <w:spacing w:line="480" w:lineRule="exact"/>
              <w:rPr>
                <w:rFonts w:hint="eastAsia" w:ascii="仿宋_GB2312" w:hAnsi="仿宋" w:eastAsia="仿宋_GB2312"/>
                <w:sz w:val="28"/>
                <w:szCs w:val="28"/>
              </w:rPr>
            </w:pPr>
          </w:p>
          <w:p>
            <w:pPr>
              <w:spacing w:line="480" w:lineRule="exact"/>
              <w:rPr>
                <w:rFonts w:hint="eastAsia" w:ascii="仿宋_GB2312" w:hAnsi="仿宋" w:eastAsia="仿宋_GB2312"/>
                <w:sz w:val="28"/>
                <w:szCs w:val="28"/>
              </w:rPr>
            </w:pPr>
            <w:r>
              <w:rPr>
                <w:rFonts w:hint="eastAsia" w:ascii="仿宋_GB2312" w:hAnsi="仿宋" w:eastAsia="仿宋_GB2312"/>
                <w:sz w:val="28"/>
                <w:szCs w:val="28"/>
              </w:rPr>
              <w:t>领导签名：                      （盖单位公章）</w:t>
            </w:r>
          </w:p>
          <w:p>
            <w:pPr>
              <w:spacing w:line="540" w:lineRule="exact"/>
              <w:rPr>
                <w:rFonts w:ascii="仿宋_GB2312" w:eastAsia="仿宋_GB2312"/>
                <w:szCs w:val="21"/>
              </w:rPr>
            </w:pPr>
            <w:r>
              <w:rPr>
                <w:rFonts w:hint="eastAsia" w:ascii="仿宋_GB2312" w:hAnsi="仿宋" w:eastAsia="仿宋_GB2312"/>
                <w:sz w:val="28"/>
                <w:szCs w:val="28"/>
              </w:rPr>
              <w:t xml:space="preserve">                                  年  月  日 </w:t>
            </w:r>
            <w:bookmarkEnd w:id="0"/>
            <w:r>
              <w:rPr>
                <w:rFonts w:hint="eastAsia" w:ascii="仿宋_GB2312" w:hAnsi="仿宋"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8" w:hRule="exact"/>
          <w:jc w:val="center"/>
        </w:trPr>
        <w:tc>
          <w:tcPr>
            <w:tcW w:w="721"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kern w:val="2"/>
                <w:sz w:val="21"/>
                <w:szCs w:val="21"/>
                <w:lang w:val="en-US" w:eastAsia="zh-CN" w:bidi="ar-SA"/>
              </w:rPr>
            </w:pPr>
            <w:r>
              <w:rPr>
                <w:rFonts w:hint="eastAsia" w:ascii="宋体" w:hAnsi="宋体" w:cs="宋体"/>
                <w:b/>
                <w:szCs w:val="21"/>
              </w:rPr>
              <w:t>联系人</w:t>
            </w:r>
          </w:p>
        </w:tc>
        <w:tc>
          <w:tcPr>
            <w:tcW w:w="571"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cs="Times New Roman"/>
                <w:b/>
                <w:kern w:val="2"/>
                <w:sz w:val="21"/>
                <w:szCs w:val="21"/>
                <w:lang w:val="en-US" w:eastAsia="zh-CN" w:bidi="ar-SA"/>
              </w:rPr>
            </w:pPr>
            <w:r>
              <w:rPr>
                <w:rFonts w:hint="eastAsia" w:ascii="仿宋_GB2312" w:hAnsi="仿宋" w:eastAsia="仿宋_GB2312"/>
                <w:b w:val="0"/>
                <w:bCs/>
                <w:szCs w:val="21"/>
                <w:lang w:val="en-US" w:eastAsia="zh-CN"/>
              </w:rPr>
              <w:t>汤丹鹭</w:t>
            </w:r>
          </w:p>
        </w:tc>
        <w:tc>
          <w:tcPr>
            <w:tcW w:w="642"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 w:eastAsia="仿宋_GB2312" w:cs="Times New Roman"/>
                <w:b/>
                <w:kern w:val="2"/>
                <w:sz w:val="21"/>
                <w:szCs w:val="21"/>
                <w:lang w:val="en-US" w:eastAsia="zh-CN" w:bidi="ar-SA"/>
              </w:rPr>
            </w:pPr>
            <w:r>
              <w:rPr>
                <w:rFonts w:hint="eastAsia" w:ascii="宋体" w:hAnsi="宋体" w:cs="宋体"/>
                <w:b/>
                <w:szCs w:val="21"/>
              </w:rPr>
              <w:t>电话</w:t>
            </w:r>
          </w:p>
        </w:tc>
        <w:tc>
          <w:tcPr>
            <w:tcW w:w="1111" w:type="pct"/>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cs="Times New Roman"/>
                <w:b/>
                <w:kern w:val="2"/>
                <w:sz w:val="21"/>
                <w:szCs w:val="21"/>
                <w:lang w:val="en-US" w:eastAsia="zh-CN" w:bidi="ar-SA"/>
              </w:rPr>
            </w:pPr>
            <w:r>
              <w:rPr>
                <w:rFonts w:hint="eastAsia" w:ascii="仿宋_GB2312" w:hAnsi="仿宋" w:eastAsia="仿宋_GB2312"/>
                <w:b w:val="0"/>
                <w:bCs/>
                <w:szCs w:val="21"/>
                <w:lang w:val="en-US" w:eastAsia="zh-CN"/>
              </w:rPr>
              <w:t>010-88050811</w:t>
            </w:r>
          </w:p>
        </w:tc>
        <w:tc>
          <w:tcPr>
            <w:tcW w:w="7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kern w:val="2"/>
                <w:sz w:val="21"/>
                <w:szCs w:val="21"/>
                <w:lang w:val="en-US" w:eastAsia="zh-CN" w:bidi="ar-SA"/>
              </w:rPr>
            </w:pPr>
            <w:r>
              <w:rPr>
                <w:rFonts w:hint="eastAsia" w:ascii="宋体" w:hAnsi="宋体" w:cs="宋体"/>
                <w:b/>
                <w:szCs w:val="21"/>
              </w:rPr>
              <w:t>手机</w:t>
            </w:r>
          </w:p>
        </w:tc>
        <w:tc>
          <w:tcPr>
            <w:tcW w:w="1242"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cs="Times New Roman"/>
                <w:b w:val="0"/>
                <w:bCs/>
                <w:kern w:val="2"/>
                <w:sz w:val="21"/>
                <w:szCs w:val="21"/>
                <w:lang w:val="en-US" w:eastAsia="zh-CN" w:bidi="ar-SA"/>
              </w:rPr>
            </w:pPr>
            <w:r>
              <w:rPr>
                <w:rFonts w:hint="eastAsia" w:ascii="仿宋_GB2312" w:hAnsi="仿宋" w:eastAsia="仿宋_GB2312"/>
                <w:b w:val="0"/>
                <w:bCs/>
                <w:szCs w:val="21"/>
                <w:lang w:val="en-US" w:eastAsia="zh-CN"/>
              </w:rPr>
              <w:t>18611831256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exact"/>
          <w:jc w:val="center"/>
        </w:trPr>
        <w:tc>
          <w:tcPr>
            <w:tcW w:w="721" w:type="pct"/>
            <w:gridSpan w:val="2"/>
            <w:tcBorders>
              <w:top w:val="nil"/>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kern w:val="2"/>
                <w:sz w:val="21"/>
                <w:szCs w:val="21"/>
                <w:lang w:val="en-US" w:eastAsia="zh-CN" w:bidi="ar-SA"/>
              </w:rPr>
            </w:pPr>
            <w:r>
              <w:rPr>
                <w:rFonts w:hint="eastAsia" w:ascii="宋体" w:hAnsi="宋体" w:cs="宋体"/>
                <w:b/>
                <w:szCs w:val="21"/>
              </w:rPr>
              <w:t>电子邮箱</w:t>
            </w:r>
          </w:p>
        </w:tc>
        <w:tc>
          <w:tcPr>
            <w:tcW w:w="2325" w:type="pct"/>
            <w:gridSpan w:val="7"/>
            <w:tcBorders>
              <w:top w:val="nil"/>
              <w:left w:val="single" w:color="auto" w:sz="4" w:space="0"/>
              <w:bottom w:val="single" w:color="auto" w:sz="4" w:space="0"/>
              <w:right w:val="single" w:color="auto" w:sz="4" w:space="0"/>
            </w:tcBorders>
            <w:vAlign w:val="center"/>
          </w:tcPr>
          <w:p>
            <w:pPr>
              <w:spacing w:line="360" w:lineRule="exact"/>
              <w:rPr>
                <w:rFonts w:ascii="仿宋_GB2312" w:hAnsi="仿宋" w:eastAsia="仿宋_GB2312" w:cs="Times New Roman"/>
                <w:b/>
                <w:kern w:val="2"/>
                <w:sz w:val="21"/>
                <w:szCs w:val="21"/>
                <w:lang w:val="en-US" w:eastAsia="zh-CN" w:bidi="ar-SA"/>
              </w:rPr>
            </w:pPr>
            <w:r>
              <w:rPr>
                <w:rFonts w:hint="eastAsia" w:ascii="仿宋_GB2312" w:hAnsi="仿宋" w:eastAsia="仿宋_GB2312"/>
                <w:b w:val="0"/>
                <w:bCs/>
                <w:szCs w:val="21"/>
                <w:lang w:val="en-US" w:eastAsia="zh-CN"/>
              </w:rPr>
              <w:t>tangdanlu@news.cn</w:t>
            </w:r>
          </w:p>
        </w:tc>
        <w:tc>
          <w:tcPr>
            <w:tcW w:w="710" w:type="pct"/>
            <w:tcBorders>
              <w:top w:val="nil"/>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kern w:val="2"/>
                <w:sz w:val="21"/>
                <w:szCs w:val="21"/>
                <w:lang w:val="en-US" w:eastAsia="zh-CN" w:bidi="ar-SA"/>
              </w:rPr>
            </w:pPr>
            <w:r>
              <w:rPr>
                <w:rFonts w:hint="eastAsia" w:ascii="宋体" w:hAnsi="宋体" w:cs="宋体"/>
                <w:b/>
                <w:szCs w:val="21"/>
              </w:rPr>
              <w:t>邮编</w:t>
            </w:r>
          </w:p>
        </w:tc>
        <w:tc>
          <w:tcPr>
            <w:tcW w:w="1242" w:type="pct"/>
            <w:gridSpan w:val="2"/>
            <w:tcBorders>
              <w:top w:val="nil"/>
              <w:left w:val="single" w:color="auto" w:sz="4" w:space="0"/>
              <w:bottom w:val="single" w:color="auto" w:sz="4" w:space="0"/>
              <w:right w:val="single" w:color="auto" w:sz="4" w:space="0"/>
            </w:tcBorders>
            <w:vAlign w:val="center"/>
          </w:tcPr>
          <w:p>
            <w:pPr>
              <w:spacing w:line="360" w:lineRule="exact"/>
              <w:rPr>
                <w:rFonts w:ascii="仿宋_GB2312" w:hAnsi="仿宋" w:eastAsia="仿宋_GB2312" w:cs="Times New Roman"/>
                <w:b w:val="0"/>
                <w:bCs/>
                <w:kern w:val="2"/>
                <w:sz w:val="21"/>
                <w:szCs w:val="21"/>
                <w:lang w:val="en-US" w:eastAsia="zh-CN" w:bidi="ar-SA"/>
              </w:rPr>
            </w:pPr>
            <w:r>
              <w:rPr>
                <w:rFonts w:hint="eastAsia" w:ascii="仿宋_GB2312" w:hAnsi="仿宋" w:eastAsia="仿宋_GB2312"/>
                <w:b w:val="0"/>
                <w:bCs/>
                <w:szCs w:val="21"/>
                <w:lang w:val="en-US" w:eastAsia="zh-CN"/>
              </w:rPr>
              <w:t>100031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2" w:hRule="exact"/>
          <w:jc w:val="center"/>
        </w:trPr>
        <w:tc>
          <w:tcPr>
            <w:tcW w:w="721"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kern w:val="2"/>
                <w:sz w:val="21"/>
                <w:szCs w:val="21"/>
                <w:lang w:val="en-US" w:eastAsia="zh-CN" w:bidi="ar-SA"/>
              </w:rPr>
            </w:pPr>
            <w:r>
              <w:rPr>
                <w:rFonts w:hint="eastAsia" w:ascii="宋体" w:hAnsi="宋体" w:cs="宋体"/>
                <w:b/>
                <w:szCs w:val="21"/>
              </w:rPr>
              <w:t>地址</w:t>
            </w:r>
          </w:p>
        </w:tc>
        <w:tc>
          <w:tcPr>
            <w:tcW w:w="4278" w:type="pct"/>
            <w:gridSpan w:val="10"/>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cs="Times New Roman"/>
                <w:b/>
                <w:kern w:val="2"/>
                <w:sz w:val="21"/>
                <w:szCs w:val="21"/>
                <w:lang w:val="en-US" w:eastAsia="zh-CN" w:bidi="ar-SA"/>
              </w:rPr>
            </w:pPr>
            <w:r>
              <w:rPr>
                <w:rFonts w:hint="eastAsia" w:ascii="仿宋_GB2312" w:hAnsi="仿宋" w:eastAsia="仿宋_GB2312"/>
                <w:b w:val="0"/>
                <w:bCs/>
                <w:szCs w:val="21"/>
                <w:lang w:val="en-US" w:eastAsia="zh-CN"/>
              </w:rPr>
              <w:t>北京市西城区宣武门西大街129号金隅大厦</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52775"/>
    <w:rsid w:val="09152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2020-04-03T05:49:00Z</dcterms:created>
  <dc:creator>徐克</dc:creator>
  <cp:lastModifiedBy>徐克</cp:lastModifiedBy>
  <dcterms:modified xsi:type="dcterms:W3CDTF">2020-04-03T06:10:16Z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