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华文中宋" w:hAnsi="华文中宋" w:eastAsia="华文中宋"/>
          <w:sz w:val="36"/>
          <w:szCs w:val="20"/>
        </w:rPr>
      </w:pPr>
      <w:r>
        <w:rPr>
          <w:rFonts w:hint="eastAsia" w:ascii="华文中宋" w:hAnsi="华文中宋" w:eastAsia="华文中宋"/>
          <w:sz w:val="36"/>
          <w:szCs w:val="20"/>
        </w:rPr>
        <w:t>中国新闻奖网络新闻作品参评推荐表</w:t>
      </w:r>
    </w:p>
    <w:p>
      <w:pPr>
        <w:spacing w:line="480" w:lineRule="exact"/>
        <w:jc w:val="center"/>
        <w:rPr>
          <w:rFonts w:ascii="黑体" w:hAnsi="黑体" w:eastAsia="黑体"/>
          <w:bCs/>
          <w:sz w:val="32"/>
          <w:szCs w:val="36"/>
        </w:rPr>
      </w:pPr>
      <w:r>
        <w:rPr>
          <w:rFonts w:hint="eastAsia" w:ascii="黑体" w:hAnsi="黑体" w:eastAsia="黑体"/>
          <w:bCs/>
          <w:sz w:val="32"/>
          <w:szCs w:val="36"/>
        </w:rPr>
        <w:t>（文字消息/文字评论/新闻专题/页（界）面设计）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475"/>
        <w:gridCol w:w="276"/>
        <w:gridCol w:w="530"/>
        <w:gridCol w:w="213"/>
        <w:gridCol w:w="1102"/>
        <w:gridCol w:w="537"/>
        <w:gridCol w:w="961"/>
        <w:gridCol w:w="434"/>
        <w:gridCol w:w="867"/>
        <w:gridCol w:w="150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作品标题</w:t>
            </w:r>
          </w:p>
        </w:tc>
        <w:tc>
          <w:tcPr>
            <w:tcW w:w="1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新华网评：别让法治精神淹没在喧嚣中</w:t>
            </w:r>
          </w:p>
        </w:tc>
        <w:tc>
          <w:tcPr>
            <w:tcW w:w="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参评项目</w:t>
            </w:r>
          </w:p>
        </w:tc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文字评论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主创人员</w:t>
            </w:r>
          </w:p>
        </w:tc>
        <w:tc>
          <w:tcPr>
            <w:tcW w:w="1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王平（安传香）</w:t>
            </w:r>
          </w:p>
        </w:tc>
        <w:tc>
          <w:tcPr>
            <w:tcW w:w="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编辑</w:t>
            </w:r>
          </w:p>
        </w:tc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郭奔胜、李洁琼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刊播网站/发布账号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val="en-US" w:eastAsia="zh-CN"/>
              </w:rPr>
              <w:t>新华网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网页地址/二维码</w:t>
            </w:r>
          </w:p>
        </w:tc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http://www.xinhuanet.com/comments/2019-07/20/c_1124778042.htm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发布日期及时间</w:t>
            </w:r>
          </w:p>
        </w:tc>
        <w:tc>
          <w:tcPr>
            <w:tcW w:w="13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2019年7月20日18时44分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字数</w:t>
            </w:r>
          </w:p>
        </w:tc>
        <w:tc>
          <w:tcPr>
            <w:tcW w:w="7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803字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语种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0" w:hRule="exac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简介</w:t>
            </w:r>
          </w:p>
        </w:tc>
        <w:tc>
          <w:tcPr>
            <w:tcW w:w="46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陕西“除夕杀人案”罪犯张扣扣被执行死刑后，网络舆论出现一些非理性声音，混淆视听，质疑法治。针对网络舆情的焦点和特点，新华网迅速策划、组织采写了这篇评论，是张扣扣被执行死刑后唯一就此事发表评论的中央重点新闻网站。文章以“无论舆论如何喧嚣，法治精神是必须遵循的唯一原则”立论，客观理性地分析了案件的法治本质和法治意义，对以亲情混淆法治精神、以民间习俗取代法律准绳的错误观点给予深刻揭露，引导全网对这一案件的认识回归到法治精神上，起到了引领舆论导向的关键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章一经播发，被中国网、新浪网、今日头条等上百家媒体网站、客户端转发，部分网站、客户端在头条或首屏推荐；被新加坡《联合早报》转引。广大网民及法治专家认为，评论及时、准确、权威，对平息各种汹涌而来的舆情、没有依据的质疑起到定音鼓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推荐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理由</w:t>
            </w:r>
          </w:p>
        </w:tc>
        <w:tc>
          <w:tcPr>
            <w:tcW w:w="46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这是一篇针对网络热点舆情的重点言论。评论立意高、时效快、引导力强，围绕张扣扣被执行死刑这一热点事件，体现了敢于发声、善于发声的担当作为。作品逻辑结构严谨、论证得当、说服力强，刊播后引起广泛关注，发挥了主流媒体引导主流舆论的积极作用，反映了网络评论来源于网、发声于网、引导于网的显著特点，体现了评论作品本身的战斗性、引导性，是一篇有思想、有责任、有品质的精品佳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560"/>
              <w:jc w:val="left"/>
              <w:textAlignment w:val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初评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评语</w:t>
            </w:r>
          </w:p>
        </w:tc>
        <w:tc>
          <w:tcPr>
            <w:tcW w:w="464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bookmarkStart w:id="1" w:name="_GoBack"/>
            <w:bookmarkEnd w:id="1"/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hAnsi="仿宋" w:eastAsia="仿宋_GB2312"/>
                <w:sz w:val="28"/>
                <w:szCs w:val="28"/>
              </w:rPr>
              <w:t>领导签名：                      （盖单位公章）</w:t>
            </w:r>
          </w:p>
          <w:p>
            <w:pPr>
              <w:spacing w:line="5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月  日 </w:t>
            </w:r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exact"/>
          <w:jc w:val="center"/>
        </w:trPr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联系人</w:t>
            </w:r>
          </w:p>
        </w:tc>
        <w:tc>
          <w:tcPr>
            <w:tcW w:w="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安传香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电话</w:t>
            </w:r>
          </w:p>
        </w:tc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88050824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手机</w:t>
            </w:r>
          </w:p>
        </w:tc>
        <w:tc>
          <w:tcPr>
            <w:tcW w:w="14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13810963173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63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电子邮箱</w:t>
            </w:r>
          </w:p>
        </w:tc>
        <w:tc>
          <w:tcPr>
            <w:tcW w:w="2379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178542890@qq.com</w:t>
            </w:r>
          </w:p>
        </w:tc>
        <w:tc>
          <w:tcPr>
            <w:tcW w:w="5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邮编</w:t>
            </w:r>
          </w:p>
        </w:tc>
        <w:tc>
          <w:tcPr>
            <w:tcW w:w="147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100031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  <w:jc w:val="center"/>
        </w:trPr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地址</w:t>
            </w:r>
          </w:p>
        </w:tc>
        <w:tc>
          <w:tcPr>
            <w:tcW w:w="436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北京市</w:t>
            </w:r>
            <w:r>
              <w:rPr>
                <w:rFonts w:hint="eastAsia" w:ascii="仿宋_GB2312" w:hAnsi="仿宋" w:eastAsia="仿宋_GB2312"/>
                <w:b w:val="0"/>
                <w:bCs/>
                <w:szCs w:val="21"/>
                <w:lang w:val="en-US" w:eastAsia="zh-CN"/>
              </w:rPr>
              <w:t>西城区</w:t>
            </w:r>
            <w:r>
              <w:rPr>
                <w:rFonts w:hint="eastAsia" w:ascii="仿宋_GB2312" w:hAnsi="仿宋" w:eastAsia="仿宋_GB2312"/>
                <w:b w:val="0"/>
                <w:bCs/>
                <w:szCs w:val="21"/>
              </w:rPr>
              <w:t>宣武门西大街129号金隅大厦四层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668CE"/>
    <w:rsid w:val="195668CE"/>
    <w:rsid w:val="20A279A7"/>
    <w:rsid w:val="68B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2020-04-03T04:55:00Z</dcterms:created>
  <dc:creator>徐克</dc:creator>
  <cp:lastModifiedBy>徐克</cp:lastModifiedBy>
  <dcterms:modified xsi:type="dcterms:W3CDTF">2020-04-03T05:06:46Z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